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310" w:type="dxa"/>
        <w:tblLook w:val="01E0" w:firstRow="1" w:lastRow="1" w:firstColumn="1" w:lastColumn="1" w:noHBand="0" w:noVBand="0"/>
      </w:tblPr>
      <w:tblGrid>
        <w:gridCol w:w="3828"/>
        <w:gridCol w:w="5386"/>
      </w:tblGrid>
      <w:tr w:rsidR="005E2FED" w:rsidTr="00922174">
        <w:tc>
          <w:tcPr>
            <w:tcW w:w="3828" w:type="dxa"/>
            <w:shd w:val="clear" w:color="auto" w:fill="auto"/>
          </w:tcPr>
          <w:p w:rsidR="005E2FED" w:rsidRPr="007F144C" w:rsidRDefault="005E2FED" w:rsidP="00922174">
            <w:pPr>
              <w:jc w:val="center"/>
              <w:rPr>
                <w:sz w:val="24"/>
                <w:szCs w:val="24"/>
              </w:rPr>
            </w:pPr>
            <w:r w:rsidRPr="00674F99">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-14605</wp:posOffset>
                      </wp:positionV>
                      <wp:extent cx="2539364" cy="946149"/>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4" cy="946149"/>
                              </a:xfrm>
                              <a:prstGeom prst="rect">
                                <a:avLst/>
                              </a:prstGeom>
                              <a:solidFill>
                                <a:srgbClr val="FFFFFF"/>
                              </a:solidFill>
                              <a:ln w="9525">
                                <a:solidFill>
                                  <a:srgbClr val="FFFFFF"/>
                                </a:solidFill>
                                <a:miter lim="800000"/>
                                <a:headEnd/>
                                <a:tailEnd/>
                              </a:ln>
                            </wps:spPr>
                            <wps:txbx>
                              <w:txbxContent>
                                <w:p w:rsidR="005E2FED" w:rsidRPr="00525F8E" w:rsidRDefault="005E2FED" w:rsidP="005E2FED">
                                  <w:pPr>
                                    <w:jc w:val="center"/>
                                    <w:rPr>
                                      <w:sz w:val="22"/>
                                      <w:szCs w:val="24"/>
                                    </w:rPr>
                                  </w:pPr>
                                  <w:r w:rsidRPr="00525F8E">
                                    <w:rPr>
                                      <w:sz w:val="22"/>
                                      <w:szCs w:val="24"/>
                                    </w:rPr>
                                    <w:t>CÔNG AN TỈNH HÀ NAM</w:t>
                                  </w:r>
                                </w:p>
                                <w:p w:rsidR="005E2FED" w:rsidRPr="00525F8E" w:rsidRDefault="005E2FED" w:rsidP="005E2FED">
                                  <w:pPr>
                                    <w:jc w:val="center"/>
                                    <w:rPr>
                                      <w:b/>
                                      <w:sz w:val="22"/>
                                      <w:szCs w:val="24"/>
                                    </w:rPr>
                                  </w:pPr>
                                  <w:r w:rsidRPr="00525F8E">
                                    <w:rPr>
                                      <w:b/>
                                      <w:sz w:val="22"/>
                                      <w:szCs w:val="24"/>
                                    </w:rPr>
                                    <w:t xml:space="preserve">CÔNG AN HUYỆN </w:t>
                                  </w:r>
                                  <w:r>
                                    <w:rPr>
                                      <w:b/>
                                      <w:sz w:val="22"/>
                                      <w:szCs w:val="24"/>
                                    </w:rPr>
                                    <w:t>BÌNH LỤC</w:t>
                                  </w:r>
                                </w:p>
                                <w:p w:rsidR="005E2FED" w:rsidRDefault="005E2FED" w:rsidP="005E2FE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5pt;margin-top:-1.15pt;width:199.95pt;height:7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" strokecolor="white">
                      <v:textbox style="mso-fit-shape-to-text:t">
                        <w:txbxContent>
                          <w:p w:rsidR="005E2FED" w:rsidRPr="00525F8E" w:rsidRDefault="005E2FED" w:rsidP="005E2FED">
                            <w:pPr>
                              <w:jc w:val="center"/>
                              <w:rPr>
                                <w:sz w:val="22"/>
                                <w:szCs w:val="24"/>
                              </w:rPr>
                            </w:pPr>
                            <w:r w:rsidRPr="00525F8E">
                              <w:rPr>
                                <w:sz w:val="22"/>
                                <w:szCs w:val="24"/>
                              </w:rPr>
                              <w:t>CÔNG AN TỈNH HÀ NAM</w:t>
                            </w:r>
                          </w:p>
                          <w:p w:rsidR="005E2FED" w:rsidRPr="00525F8E" w:rsidRDefault="005E2FED" w:rsidP="005E2FED">
                            <w:pPr>
                              <w:jc w:val="center"/>
                              <w:rPr>
                                <w:b/>
                                <w:sz w:val="22"/>
                                <w:szCs w:val="24"/>
                              </w:rPr>
                            </w:pPr>
                            <w:r w:rsidRPr="00525F8E">
                              <w:rPr>
                                <w:b/>
                                <w:sz w:val="22"/>
                                <w:szCs w:val="24"/>
                              </w:rPr>
                              <w:t xml:space="preserve">CÔNG AN HUYỆN </w:t>
                            </w:r>
                            <w:r>
                              <w:rPr>
                                <w:b/>
                                <w:sz w:val="22"/>
                                <w:szCs w:val="24"/>
                              </w:rPr>
                              <w:t>BÌNH LỤC</w:t>
                            </w:r>
                          </w:p>
                          <w:p w:rsidR="005E2FED" w:rsidRDefault="005E2FED" w:rsidP="005E2FED"/>
                        </w:txbxContent>
                      </v:textbox>
                    </v:shape>
                  </w:pict>
                </mc:Fallback>
              </mc:AlternateContent>
            </w:r>
          </w:p>
          <w:p w:rsidR="005E2FED" w:rsidRPr="007F144C" w:rsidRDefault="005E2FED" w:rsidP="00922174">
            <w:pPr>
              <w:jc w:val="cente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474980</wp:posOffset>
                      </wp:positionH>
                      <wp:positionV relativeFrom="paragraph">
                        <wp:posOffset>209550</wp:posOffset>
                      </wp:positionV>
                      <wp:extent cx="1243965" cy="0"/>
                      <wp:effectExtent l="8890" t="6350" r="1397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C12A64" id="_x0000_t32" coordsize="21600,21600" o:spt="32" o:oned="t" path="m,l21600,21600e" filled="f">
                      <v:path arrowok="t" fillok="f" o:connecttype="none"/>
                      <o:lock v:ext="edit" shapetype="t"/>
                    </v:shapetype>
                    <v:shape id="Straight Arrow Connector 3" o:spid="_x0000_s1026" type="#_x0000_t32" style="position:absolute;margin-left:37.4pt;margin-top:16.5pt;width:97.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2ao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"/>
                  </w:pict>
                </mc:Fallback>
              </mc:AlternateContent>
            </w:r>
          </w:p>
        </w:tc>
        <w:tc>
          <w:tcPr>
            <w:tcW w:w="5386" w:type="dxa"/>
            <w:shd w:val="clear" w:color="auto" w:fill="auto"/>
          </w:tcPr>
          <w:p w:rsidR="005E2FED" w:rsidRPr="007F144C" w:rsidRDefault="005E2FED" w:rsidP="00922174">
            <w:pPr>
              <w:jc w:val="center"/>
              <w:rPr>
                <w:b/>
                <w:sz w:val="24"/>
                <w:szCs w:val="24"/>
              </w:rPr>
            </w:pPr>
            <w:r w:rsidRPr="007F144C">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3226435</wp:posOffset>
                      </wp:positionH>
                      <wp:positionV relativeFrom="paragraph">
                        <wp:posOffset>-30480</wp:posOffset>
                      </wp:positionV>
                      <wp:extent cx="1659890" cy="451485"/>
                      <wp:effectExtent l="6985" t="825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451485"/>
                              </a:xfrm>
                              <a:prstGeom prst="rect">
                                <a:avLst/>
                              </a:prstGeom>
                              <a:solidFill>
                                <a:srgbClr val="FFFFFF"/>
                              </a:solidFill>
                              <a:ln w="9525">
                                <a:solidFill>
                                  <a:srgbClr val="FFFFFF"/>
                                </a:solidFill>
                                <a:miter lim="800000"/>
                                <a:headEnd/>
                                <a:tailEnd/>
                              </a:ln>
                            </wps:spPr>
                            <wps:txbx>
                              <w:txbxContent>
                                <w:p w:rsidR="005E2FED" w:rsidRPr="00674F99" w:rsidRDefault="005E2FED" w:rsidP="005E2FED">
                                  <w:pPr>
                                    <w:jc w:val="center"/>
                                    <w:rPr>
                                      <w:sz w:val="16"/>
                                    </w:rPr>
                                  </w:pPr>
                                  <w:r>
                                    <w:rPr>
                                      <w:sz w:val="16"/>
                                    </w:rPr>
                                    <w:t>Mẫu B26</w:t>
                                  </w:r>
                                  <w:r w:rsidRPr="00674F99">
                                    <w:rPr>
                                      <w:sz w:val="16"/>
                                    </w:rPr>
                                    <w:t xml:space="preserve"> </w:t>
                                  </w:r>
                                </w:p>
                                <w:p w:rsidR="005E2FED" w:rsidRPr="00674F99" w:rsidRDefault="005E2FED" w:rsidP="005E2FED">
                                  <w:pPr>
                                    <w:jc w:val="center"/>
                                    <w:rPr>
                                      <w:sz w:val="16"/>
                                    </w:rPr>
                                  </w:pPr>
                                  <w:r w:rsidRPr="00674F99">
                                    <w:rPr>
                                      <w:sz w:val="16"/>
                                    </w:rPr>
                                    <w:t>BH theo TT số 60/2020/TT-BCA</w:t>
                                  </w:r>
                                </w:p>
                                <w:p w:rsidR="005E2FED" w:rsidRPr="00674F99" w:rsidRDefault="005E2FED" w:rsidP="005E2FED">
                                  <w:pPr>
                                    <w:jc w:val="center"/>
                                    <w:rPr>
                                      <w:sz w:val="16"/>
                                    </w:rPr>
                                  </w:pPr>
                                  <w:r w:rsidRPr="00674F99">
                                    <w:rPr>
                                      <w:sz w:val="16"/>
                                    </w:rPr>
                                    <w:t xml:space="preserve"> Ngày 16/6/2020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254.05pt;margin-top:-2.4pt;width:130.7pt;height:35.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" strokecolor="white">
                      <v:textbox style="mso-fit-shape-to-text:t">
                        <w:txbxContent>
                          <w:p w:rsidR="005E2FED" w:rsidRPr="00674F99" w:rsidRDefault="005E2FED" w:rsidP="005E2FED">
                            <w:pPr>
                              <w:jc w:val="center"/>
                              <w:rPr>
                                <w:sz w:val="16"/>
                              </w:rPr>
                            </w:pPr>
                            <w:r>
                              <w:rPr>
                                <w:sz w:val="16"/>
                              </w:rPr>
                              <w:t>Mẫu B26</w:t>
                            </w:r>
                            <w:r w:rsidRPr="00674F99">
                              <w:rPr>
                                <w:sz w:val="16"/>
                              </w:rPr>
                              <w:t xml:space="preserve"> </w:t>
                            </w:r>
                          </w:p>
                          <w:p w:rsidR="005E2FED" w:rsidRPr="00674F99" w:rsidRDefault="005E2FED" w:rsidP="005E2FED">
                            <w:pPr>
                              <w:jc w:val="center"/>
                              <w:rPr>
                                <w:sz w:val="16"/>
                              </w:rPr>
                            </w:pPr>
                            <w:r w:rsidRPr="00674F99">
                              <w:rPr>
                                <w:sz w:val="16"/>
                              </w:rPr>
                              <w:t>BH theo TT số 60/2020/TT-BCA</w:t>
                            </w:r>
                          </w:p>
                          <w:p w:rsidR="005E2FED" w:rsidRPr="00674F99" w:rsidRDefault="005E2FED" w:rsidP="005E2FED">
                            <w:pPr>
                              <w:jc w:val="center"/>
                              <w:rPr>
                                <w:sz w:val="16"/>
                              </w:rPr>
                            </w:pPr>
                            <w:r w:rsidRPr="00674F99">
                              <w:rPr>
                                <w:sz w:val="16"/>
                              </w:rPr>
                              <w:t xml:space="preserve"> Ngày 16/6/2020</w:t>
                            </w:r>
                          </w:p>
                        </w:txbxContent>
                      </v:textbox>
                    </v:shape>
                  </w:pict>
                </mc:Fallback>
              </mc:AlternateContent>
            </w:r>
            <w:r w:rsidRPr="007F144C">
              <w:rPr>
                <w:b/>
                <w:sz w:val="24"/>
                <w:szCs w:val="24"/>
              </w:rPr>
              <w:t>CỘNG  HÒA XÃ HỘI CHỦ NGHĨA VIỆT NAM</w:t>
            </w:r>
          </w:p>
          <w:p w:rsidR="005E2FED" w:rsidRPr="007F144C" w:rsidRDefault="005E2FED" w:rsidP="00922174">
            <w:pPr>
              <w:jc w:val="center"/>
              <w:rPr>
                <w:b/>
                <w:sz w:val="24"/>
                <w:szCs w:val="24"/>
              </w:rPr>
            </w:pPr>
            <w:r w:rsidRPr="007F144C">
              <w:rPr>
                <w:b/>
                <w:sz w:val="24"/>
                <w:szCs w:val="24"/>
              </w:rPr>
              <w:t>Độc lập - Tự do - Hạnh phúc</w:t>
            </w:r>
          </w:p>
          <w:p w:rsidR="005E2FED" w:rsidRPr="007F144C" w:rsidRDefault="005E2FED" w:rsidP="00922174">
            <w:pPr>
              <w:jc w:val="center"/>
              <w:rPr>
                <w:i/>
                <w:sz w:val="24"/>
                <w:szCs w:val="24"/>
              </w:rPr>
            </w:pPr>
            <w:r w:rsidRPr="007F144C">
              <w:rPr>
                <w:i/>
                <w:noProof/>
                <w:sz w:val="24"/>
                <w:szCs w:val="24"/>
              </w:rPr>
              <mc:AlternateContent>
                <mc:Choice Requires="wps">
                  <w:drawing>
                    <wp:anchor distT="0" distB="0" distL="114300" distR="114300" simplePos="0" relativeHeight="251659264" behindDoc="0" locked="0" layoutInCell="1" allowOverlap="1">
                      <wp:simplePos x="0" y="0"/>
                      <wp:positionH relativeFrom="column">
                        <wp:posOffset>687705</wp:posOffset>
                      </wp:positionH>
                      <wp:positionV relativeFrom="paragraph">
                        <wp:posOffset>34290</wp:posOffset>
                      </wp:positionV>
                      <wp:extent cx="1816735" cy="0"/>
                      <wp:effectExtent l="13970" t="6350" r="762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A7E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7pt" to="197.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0R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ZjbLpk+PE4zo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"/>
                  </w:pict>
                </mc:Fallback>
              </mc:AlternateContent>
            </w:r>
            <w:r w:rsidRPr="007F144C">
              <w:rPr>
                <w:i/>
                <w:sz w:val="24"/>
                <w:szCs w:val="24"/>
              </w:rPr>
              <w:t xml:space="preserve">                 </w:t>
            </w:r>
          </w:p>
          <w:p w:rsidR="005E2FED" w:rsidRDefault="005E2FED" w:rsidP="00922174">
            <w:pPr>
              <w:jc w:val="center"/>
              <w:rPr>
                <w:i/>
                <w:sz w:val="24"/>
                <w:szCs w:val="24"/>
              </w:rPr>
            </w:pPr>
            <w:r w:rsidRPr="007F144C">
              <w:rPr>
                <w:i/>
                <w:sz w:val="24"/>
                <w:szCs w:val="24"/>
              </w:rPr>
              <w:t xml:space="preserve">      </w:t>
            </w:r>
          </w:p>
          <w:p w:rsidR="005E2FED" w:rsidRPr="007F144C" w:rsidRDefault="005E2FED" w:rsidP="00903D03">
            <w:pPr>
              <w:jc w:val="center"/>
              <w:rPr>
                <w:i/>
                <w:sz w:val="24"/>
                <w:szCs w:val="24"/>
              </w:rPr>
            </w:pPr>
            <w:r>
              <w:rPr>
                <w:i/>
                <w:szCs w:val="24"/>
              </w:rPr>
              <w:t xml:space="preserve">         Bình Lục, ngày 1</w:t>
            </w:r>
            <w:r w:rsidR="00B216B3">
              <w:rPr>
                <w:i/>
                <w:szCs w:val="24"/>
              </w:rPr>
              <w:t>0</w:t>
            </w:r>
            <w:r>
              <w:rPr>
                <w:i/>
                <w:szCs w:val="24"/>
              </w:rPr>
              <w:t xml:space="preserve"> t</w:t>
            </w:r>
            <w:r w:rsidRPr="007F144C">
              <w:rPr>
                <w:i/>
                <w:szCs w:val="24"/>
              </w:rPr>
              <w:t>háng</w:t>
            </w:r>
            <w:r>
              <w:rPr>
                <w:i/>
                <w:szCs w:val="24"/>
              </w:rPr>
              <w:t xml:space="preserve"> </w:t>
            </w:r>
            <w:r w:rsidR="00903D03">
              <w:rPr>
                <w:i/>
                <w:szCs w:val="24"/>
              </w:rPr>
              <w:t>12</w:t>
            </w:r>
            <w:r>
              <w:rPr>
                <w:i/>
                <w:szCs w:val="24"/>
              </w:rPr>
              <w:t xml:space="preserve"> </w:t>
            </w:r>
            <w:r w:rsidRPr="007F144C">
              <w:rPr>
                <w:i/>
                <w:szCs w:val="24"/>
              </w:rPr>
              <w:t>năm 202</w:t>
            </w:r>
            <w:r>
              <w:rPr>
                <w:i/>
                <w:szCs w:val="24"/>
              </w:rPr>
              <w:t>2</w:t>
            </w:r>
          </w:p>
        </w:tc>
      </w:tr>
    </w:tbl>
    <w:p w:rsidR="005E2FED" w:rsidRDefault="005E2FED" w:rsidP="005E2FED">
      <w:pPr>
        <w:jc w:val="center"/>
      </w:pPr>
    </w:p>
    <w:p w:rsidR="005E2FED" w:rsidRPr="005E2FED" w:rsidRDefault="005E2FED" w:rsidP="005E2FED">
      <w:pPr>
        <w:jc w:val="center"/>
        <w:rPr>
          <w:b/>
        </w:rPr>
      </w:pPr>
      <w:r w:rsidRPr="005E2FED">
        <w:rPr>
          <w:b/>
        </w:rPr>
        <w:t>BÁO CÁO</w:t>
      </w:r>
    </w:p>
    <w:p w:rsidR="005E2FED" w:rsidRDefault="005E2FED" w:rsidP="005E2FED">
      <w:pPr>
        <w:jc w:val="center"/>
      </w:pPr>
      <w:r w:rsidRPr="005E2FED">
        <w:rPr>
          <w:b/>
        </w:rPr>
        <w:t>Nhận xét định kì công tác điều tra cơ bản</w:t>
      </w:r>
      <w:r>
        <w:t xml:space="preserve"> </w:t>
      </w:r>
    </w:p>
    <w:p w:rsidR="005E2FED" w:rsidRDefault="005E2FED" w:rsidP="005E2FED">
      <w:pPr>
        <w:jc w:val="center"/>
      </w:pPr>
      <w:r>
        <w:t xml:space="preserve">Về: (*) </w:t>
      </w:r>
      <w:r w:rsidR="00982352">
        <w:t xml:space="preserve">lĩnh vực </w:t>
      </w:r>
      <w:r w:rsidR="001A243D">
        <w:t>quản lý người nghiện, người sử dụng</w:t>
      </w:r>
      <w:r w:rsidR="00982352">
        <w:t xml:space="preserve"> trái phép chất ma túy</w:t>
      </w:r>
    </w:p>
    <w:p w:rsidR="005E2FED" w:rsidRDefault="005E2FED" w:rsidP="005E2FED">
      <w:pPr>
        <w:jc w:val="center"/>
      </w:pPr>
      <w:r>
        <w:t>(Từ ngày</w:t>
      </w:r>
      <w:r w:rsidR="00B056D7">
        <w:t xml:space="preserve"> 10</w:t>
      </w:r>
      <w:r>
        <w:t xml:space="preserve"> tháng </w:t>
      </w:r>
      <w:r w:rsidR="00602D44">
        <w:t>6</w:t>
      </w:r>
      <w:r>
        <w:t xml:space="preserve"> nă</w:t>
      </w:r>
      <w:bookmarkStart w:id="0" w:name="_GoBack"/>
      <w:bookmarkEnd w:id="0"/>
      <w:r>
        <w:t>m 202</w:t>
      </w:r>
      <w:r w:rsidR="00B056D7">
        <w:t>2</w:t>
      </w:r>
      <w:r>
        <w:t xml:space="preserve"> đến 1</w:t>
      </w:r>
      <w:r w:rsidR="00982352">
        <w:t>0</w:t>
      </w:r>
      <w:r>
        <w:t xml:space="preserve"> tháng </w:t>
      </w:r>
      <w:r w:rsidR="00903D03">
        <w:t>12</w:t>
      </w:r>
      <w:r>
        <w:t xml:space="preserve"> năm 2022)</w:t>
      </w:r>
    </w:p>
    <w:p w:rsidR="005E2FED" w:rsidRDefault="005E2FED" w:rsidP="005E2FED">
      <w:pPr>
        <w:jc w:val="center"/>
      </w:pPr>
      <w:r>
        <w:t xml:space="preserve">  </w:t>
      </w:r>
    </w:p>
    <w:p w:rsidR="005E2FED" w:rsidRDefault="005E2FED" w:rsidP="00101B5F">
      <w:pPr>
        <w:jc w:val="right"/>
      </w:pPr>
      <w:r w:rsidRPr="005E2FED">
        <w:rPr>
          <w:b/>
        </w:rPr>
        <w:t>Số hồ sơ:</w:t>
      </w:r>
      <w:r w:rsidR="00B056D7">
        <w:t xml:space="preserve"> 11</w:t>
      </w:r>
      <w:r>
        <w:t>ĐV1021/11111G</w:t>
      </w:r>
    </w:p>
    <w:p w:rsidR="005E2FED" w:rsidRDefault="005E2FED" w:rsidP="005E2FED">
      <w:pPr>
        <w:spacing w:before="120" w:after="240"/>
        <w:jc w:val="both"/>
      </w:pPr>
      <w:r>
        <w:t xml:space="preserve">                 Kính gửi: Lãnh đạo Công an huyện Bình Lục, tỉnh Hà Nam</w:t>
      </w:r>
    </w:p>
    <w:p w:rsidR="005E2FED" w:rsidRDefault="005E2FED" w:rsidP="00D73E0F">
      <w:pPr>
        <w:spacing w:line="336" w:lineRule="auto"/>
        <w:ind w:firstLine="425"/>
        <w:jc w:val="both"/>
        <w:rPr>
          <w:b/>
        </w:rPr>
      </w:pPr>
      <w:r w:rsidRPr="005E2FED">
        <w:rPr>
          <w:b/>
        </w:rPr>
        <w:t xml:space="preserve">I. TÌNH HÌNH CÓ LIÊN QUAN ĐẾN AN NINH TRẬT TỰ VÀ KẾT QUẢ GIẢI QUYẾT: </w:t>
      </w:r>
    </w:p>
    <w:p w:rsidR="001A243D" w:rsidRPr="001A243D" w:rsidRDefault="001A243D" w:rsidP="00D73E0F">
      <w:pPr>
        <w:spacing w:line="336" w:lineRule="auto"/>
        <w:ind w:firstLine="425"/>
        <w:jc w:val="both"/>
        <w:rPr>
          <w:b/>
          <w:color w:val="auto"/>
        </w:rPr>
      </w:pPr>
      <w:r>
        <w:rPr>
          <w:b/>
          <w:color w:val="auto"/>
        </w:rPr>
        <w:t>1</w:t>
      </w:r>
      <w:r w:rsidRPr="001A243D">
        <w:rPr>
          <w:b/>
          <w:color w:val="auto"/>
        </w:rPr>
        <w:t>. Tình hình người nghiện ma tuý, người sử dụng trái phép chất ma tuý</w:t>
      </w:r>
    </w:p>
    <w:p w:rsidR="001A243D" w:rsidRPr="001A243D" w:rsidRDefault="001A243D" w:rsidP="00D73E0F">
      <w:pPr>
        <w:spacing w:line="336" w:lineRule="auto"/>
        <w:ind w:firstLine="425"/>
        <w:jc w:val="both"/>
        <w:rPr>
          <w:b/>
          <w:color w:val="auto"/>
        </w:rPr>
      </w:pPr>
      <w:r w:rsidRPr="001A243D">
        <w:rPr>
          <w:b/>
          <w:color w:val="auto"/>
        </w:rPr>
        <w:t>a) Người nghiện ma tuý</w:t>
      </w:r>
    </w:p>
    <w:p w:rsidR="001A243D" w:rsidRPr="001A243D" w:rsidRDefault="001A243D" w:rsidP="00D73E0F">
      <w:pPr>
        <w:spacing w:line="336" w:lineRule="auto"/>
        <w:ind w:firstLine="425"/>
        <w:jc w:val="both"/>
        <w:rPr>
          <w:color w:val="auto"/>
        </w:rPr>
      </w:pPr>
      <w:r w:rsidRPr="001A243D">
        <w:rPr>
          <w:color w:val="auto"/>
        </w:rPr>
        <w:t xml:space="preserve">Qua điều tra khảo sát về người nghiện ma tuý </w:t>
      </w:r>
      <w:r>
        <w:rPr>
          <w:color w:val="auto"/>
        </w:rPr>
        <w:t>thay đổi theo từng tháng tăng giảm khác nhau trên địa bàn huyện về</w:t>
      </w:r>
      <w:r w:rsidRPr="001A243D">
        <w:rPr>
          <w:color w:val="auto"/>
        </w:rPr>
        <w:t xml:space="preserve"> người có hồ sơ quản lý (nam</w:t>
      </w:r>
      <w:r>
        <w:rPr>
          <w:color w:val="auto"/>
        </w:rPr>
        <w:t xml:space="preserve"> và </w:t>
      </w:r>
      <w:r w:rsidRPr="001A243D">
        <w:rPr>
          <w:color w:val="auto"/>
        </w:rPr>
        <w:t xml:space="preserve">nữ): Trong đó có: người đang trong cơ sở chữa bệnh bắt buộc, người đang trong Trại tạm giam, người đang trong nhà tạm giữ Công an huyện Bình Lục; người ở ngoài xã hội. Số người nghiện ma tuý chủ yếu ở nhóm người có trình độ học vấn thấp và không có công ăn việc làm hoặc lao động </w:t>
      </w:r>
      <w:r>
        <w:rPr>
          <w:color w:val="auto"/>
        </w:rPr>
        <w:t>tự do</w:t>
      </w:r>
      <w:r w:rsidRPr="001A243D">
        <w:rPr>
          <w:color w:val="auto"/>
        </w:rPr>
        <w:t>. Số n</w:t>
      </w:r>
      <w:r>
        <w:rPr>
          <w:color w:val="auto"/>
        </w:rPr>
        <w:t>gười từ đủ 18 đến dưới 30 tuổi, trên 30 tuổi</w:t>
      </w:r>
      <w:r w:rsidRPr="001A243D">
        <w:rPr>
          <w:color w:val="auto"/>
        </w:rPr>
        <w:t xml:space="preserve">. </w:t>
      </w:r>
      <w:r>
        <w:rPr>
          <w:color w:val="auto"/>
        </w:rPr>
        <w:t xml:space="preserve">Gần </w:t>
      </w:r>
      <w:r w:rsidRPr="001A243D">
        <w:rPr>
          <w:color w:val="auto"/>
        </w:rPr>
        <w:t>100% số đối tượng sử dụng heroin bằng hình thức hít và tiêm chích tuý.</w:t>
      </w:r>
    </w:p>
    <w:p w:rsidR="001A243D" w:rsidRPr="001A243D" w:rsidRDefault="001A243D" w:rsidP="00D73E0F">
      <w:pPr>
        <w:spacing w:line="336" w:lineRule="auto"/>
        <w:ind w:firstLine="425"/>
        <w:jc w:val="both"/>
        <w:rPr>
          <w:b/>
          <w:color w:val="auto"/>
        </w:rPr>
      </w:pPr>
      <w:r w:rsidRPr="001A243D">
        <w:rPr>
          <w:b/>
          <w:color w:val="auto"/>
        </w:rPr>
        <w:t>b) Người sử dụng trái phép chất ma tuý</w:t>
      </w:r>
    </w:p>
    <w:p w:rsidR="001A243D" w:rsidRPr="001A243D" w:rsidRDefault="001A243D" w:rsidP="00D73E0F">
      <w:pPr>
        <w:spacing w:line="336" w:lineRule="auto"/>
        <w:ind w:firstLine="425"/>
        <w:jc w:val="both"/>
        <w:rPr>
          <w:b/>
          <w:color w:val="auto"/>
        </w:rPr>
      </w:pPr>
      <w:r w:rsidRPr="001A243D">
        <w:rPr>
          <w:color w:val="auto"/>
        </w:rPr>
        <w:t xml:space="preserve"> Hiện nay các đối tượng sử dụng ma túy tổng hợp ngày càng phổ biến và trẻ hóa về độ tuổi, xuất hiện nhiều loại ma túy mới gây kích thích loạn thần, ảo giác cực mạnh cho người sử dụng nhưng chưa được quy định trong danh mục các chất ma túy, tiền chất ma túy do Chính phủ quy định. Qua điều tra khảo sát về người sử dụng trái phép chất ma tuý tính </w:t>
      </w:r>
      <w:r>
        <w:rPr>
          <w:color w:val="auto"/>
        </w:rPr>
        <w:t>tăng giảm theo từng tháng</w:t>
      </w:r>
      <w:r w:rsidRPr="001A243D">
        <w:rPr>
          <w:color w:val="auto"/>
        </w:rPr>
        <w:t xml:space="preserve"> trên địa bàn huyện </w:t>
      </w:r>
      <w:r>
        <w:rPr>
          <w:color w:val="auto"/>
        </w:rPr>
        <w:t>về</w:t>
      </w:r>
      <w:r w:rsidRPr="001A243D">
        <w:rPr>
          <w:color w:val="auto"/>
        </w:rPr>
        <w:t xml:space="preserve"> người sử dụng trái phép chất ma tuý </w:t>
      </w:r>
      <w:r>
        <w:rPr>
          <w:color w:val="auto"/>
        </w:rPr>
        <w:t xml:space="preserve"> trong  đó có </w:t>
      </w:r>
      <w:r w:rsidRPr="001A243D">
        <w:rPr>
          <w:color w:val="auto"/>
        </w:rPr>
        <w:t>trường hợp đang trong nhà tạm</w:t>
      </w:r>
      <w:r>
        <w:rPr>
          <w:color w:val="auto"/>
        </w:rPr>
        <w:t xml:space="preserve"> giữ và trại tạm Công an tỉnh, </w:t>
      </w:r>
      <w:r w:rsidRPr="001A243D">
        <w:rPr>
          <w:color w:val="auto"/>
        </w:rPr>
        <w:t>trường hợp ngoài xã hội và 100% các xã và thị trấn đều có người sử dụng trái phép chất ma túy.</w:t>
      </w:r>
    </w:p>
    <w:p w:rsidR="001A243D" w:rsidRPr="001A243D" w:rsidRDefault="001A243D" w:rsidP="00D73E0F">
      <w:pPr>
        <w:spacing w:line="336" w:lineRule="auto"/>
        <w:ind w:firstLine="425"/>
        <w:jc w:val="both"/>
        <w:rPr>
          <w:b/>
          <w:color w:val="auto"/>
          <w:lang w:val="vi-VN"/>
        </w:rPr>
      </w:pPr>
      <w:r w:rsidRPr="001A243D">
        <w:rPr>
          <w:b/>
          <w:color w:val="auto"/>
        </w:rPr>
        <w:t>3</w:t>
      </w:r>
      <w:r w:rsidRPr="001A243D">
        <w:rPr>
          <w:b/>
          <w:color w:val="auto"/>
          <w:lang w:val="vi-VN"/>
        </w:rPr>
        <w:t>. Tình hình tội phạm tại địa phương.</w:t>
      </w:r>
    </w:p>
    <w:p w:rsidR="001A243D" w:rsidRPr="001A243D" w:rsidRDefault="001A243D" w:rsidP="00D73E0F">
      <w:pPr>
        <w:spacing w:line="336" w:lineRule="auto"/>
        <w:ind w:firstLine="425"/>
        <w:jc w:val="both"/>
        <w:rPr>
          <w:color w:val="auto"/>
        </w:rPr>
      </w:pPr>
      <w:r w:rsidRPr="001A243D">
        <w:rPr>
          <w:color w:val="auto"/>
        </w:rPr>
        <w:t xml:space="preserve"> Hiện nay tình hình tội phạm tại địa phương cũng không còn nhiều biến động lớn, các đối tượng nghiện ma túy vẫn chủ yếu đi mua ma túy ở các khu vực lân </w:t>
      </w:r>
      <w:r w:rsidRPr="001A243D">
        <w:rPr>
          <w:color w:val="auto"/>
        </w:rPr>
        <w:lastRenderedPageBreak/>
        <w:t>cận về để sử dụng. Các đối tượng bán ma túy chủ yếu đi mua ma túy về sử dụng và bán kiếm lời, các đối tượng không dám bán rộng rãi chủ yếu bán nhỏ lẻ cho một vài người thân quen tin tưởng để đủ cho nhu cầu sử dụng ma túy của bản thân. Nên rất khó phát hiện và các đối tượng bán chuyên nghiệp số lượng lớn ở địa bàn hầu như không có.</w:t>
      </w:r>
    </w:p>
    <w:p w:rsidR="001A243D" w:rsidRPr="001A243D" w:rsidRDefault="001A243D" w:rsidP="00D73E0F">
      <w:pPr>
        <w:spacing w:line="336" w:lineRule="auto"/>
        <w:ind w:right="48" w:firstLine="425"/>
        <w:jc w:val="both"/>
        <w:rPr>
          <w:b/>
          <w:bCs/>
          <w:iCs/>
          <w:color w:val="auto"/>
        </w:rPr>
      </w:pPr>
      <w:r w:rsidRPr="001A243D">
        <w:rPr>
          <w:b/>
          <w:bCs/>
          <w:iCs/>
          <w:color w:val="auto"/>
          <w:lang w:val="vi-VN"/>
        </w:rPr>
        <w:t>II. KẾT QUẢ CÔNG TÁC</w:t>
      </w:r>
      <w:r w:rsidRPr="001A243D">
        <w:rPr>
          <w:b/>
          <w:bCs/>
          <w:iCs/>
          <w:color w:val="auto"/>
        </w:rPr>
        <w:t xml:space="preserve"> ĐIỀU TRA CƠ BẢN</w:t>
      </w:r>
    </w:p>
    <w:p w:rsidR="001A243D" w:rsidRPr="001A243D" w:rsidRDefault="001A243D" w:rsidP="00D73E0F">
      <w:pPr>
        <w:spacing w:line="336" w:lineRule="auto"/>
        <w:ind w:right="48" w:firstLine="425"/>
        <w:jc w:val="both"/>
        <w:rPr>
          <w:b/>
          <w:bCs/>
          <w:iCs/>
          <w:color w:val="auto"/>
          <w:lang w:val="vi-VN"/>
        </w:rPr>
      </w:pPr>
      <w:r w:rsidRPr="001A243D">
        <w:rPr>
          <w:b/>
          <w:bCs/>
          <w:iCs/>
          <w:color w:val="auto"/>
          <w:lang w:val="vi-VN"/>
        </w:rPr>
        <w:t xml:space="preserve">1. Công tác triển khai thực hiện </w:t>
      </w:r>
    </w:p>
    <w:p w:rsidR="001A243D" w:rsidRPr="001A243D" w:rsidRDefault="001A243D" w:rsidP="00D73E0F">
      <w:pPr>
        <w:spacing w:line="336" w:lineRule="auto"/>
        <w:ind w:firstLine="425"/>
        <w:jc w:val="both"/>
        <w:rPr>
          <w:color w:val="auto"/>
          <w:spacing w:val="-2"/>
          <w:lang w:val="vi-VN"/>
        </w:rPr>
      </w:pPr>
      <w:r w:rsidRPr="001A243D">
        <w:rPr>
          <w:color w:val="auto"/>
          <w:spacing w:val="-2"/>
        </w:rPr>
        <w:t>- Tiếp tục thực hiện chỉ đạo của lãnh đạo đơn vị: Đội CSĐTTP về Kinh tế - Ma túy và Công an các xã thị trấn xây dựng và sử dụng CTVBM bí mật theo dõi, thu thập thông tin, nắm tình hình về các đối tượng nghiện, các đối tượng sự dụng ma tuý để có biện pháp quán lý, hạn chế nguyên nhân, điều kiện phát sinh tội phạm.</w:t>
      </w:r>
    </w:p>
    <w:p w:rsidR="001A243D" w:rsidRPr="001A243D" w:rsidRDefault="001A243D" w:rsidP="00D73E0F">
      <w:pPr>
        <w:spacing w:line="336" w:lineRule="auto"/>
        <w:ind w:right="48" w:firstLine="425"/>
        <w:jc w:val="both"/>
        <w:rPr>
          <w:b/>
          <w:bCs/>
          <w:iCs/>
          <w:color w:val="auto"/>
        </w:rPr>
      </w:pPr>
      <w:r w:rsidRPr="001A243D">
        <w:rPr>
          <w:bCs/>
          <w:iCs/>
          <w:color w:val="auto"/>
        </w:rPr>
        <w:t xml:space="preserve">- </w:t>
      </w:r>
      <w:r w:rsidRPr="001A243D">
        <w:rPr>
          <w:color w:val="auto"/>
        </w:rPr>
        <w:t xml:space="preserve">Đội CSĐTTP về Kinh tế - Ma túy </w:t>
      </w:r>
      <w:r w:rsidRPr="001A243D">
        <w:rPr>
          <w:bCs/>
          <w:iCs/>
          <w:color w:val="auto"/>
        </w:rPr>
        <w:t xml:space="preserve">đã xây dựng và triển khai công an các xã thị trấn thực hiện nghiêm túc, hiệu quả Kế hoạch </w:t>
      </w:r>
      <w:r w:rsidRPr="001A243D">
        <w:rPr>
          <w:bCs/>
          <w:color w:val="auto"/>
        </w:rPr>
        <w:t>phát động phong trào bảo vệ An ninh Tổ quốc</w:t>
      </w:r>
      <w:r w:rsidRPr="001A243D">
        <w:rPr>
          <w:color w:val="auto"/>
          <w:sz w:val="16"/>
          <w:szCs w:val="20"/>
        </w:rPr>
        <w:t xml:space="preserve"> </w:t>
      </w:r>
      <w:r w:rsidRPr="001A243D">
        <w:rPr>
          <w:bCs/>
          <w:color w:val="auto"/>
        </w:rPr>
        <w:t>lĩnh vực lĩnh vực quản lý người nghiện, người sử dụng trái phép chất ma tuý để c</w:t>
      </w:r>
      <w:r w:rsidRPr="001A243D">
        <w:rPr>
          <w:color w:val="auto"/>
          <w:lang w:val="it-IT"/>
        </w:rPr>
        <w:t xml:space="preserve">hủ động nắm tình hình và thu thập các thông tin, tài liệu liên quan đến </w:t>
      </w:r>
      <w:r w:rsidRPr="001A243D">
        <w:rPr>
          <w:bCs/>
          <w:color w:val="auto"/>
          <w:lang w:val="it-IT"/>
        </w:rPr>
        <w:t xml:space="preserve">lĩnh vực </w:t>
      </w:r>
      <w:r w:rsidRPr="001A243D">
        <w:rPr>
          <w:bCs/>
          <w:color w:val="auto"/>
        </w:rPr>
        <w:t xml:space="preserve">quản lý người nghiện, người sử dụng trái phép chất ma tuý </w:t>
      </w:r>
      <w:r w:rsidRPr="001A243D">
        <w:rPr>
          <w:color w:val="auto"/>
          <w:lang w:val="it-IT"/>
        </w:rPr>
        <w:t>làm cơ sở cho việc triển khai các biện pháp phòng, chống ma túy đạt hiệu quả. Đồng thời tìm ra những sơ hở, thiếu sót trong công tác quản lý nhà nước mà các đối tượng thường lợi dụng hoạt động để có biện pháp phòng ngừa, đấu tranh có hiệu quả để bảo đảm ANTT trên địa bàn.</w:t>
      </w:r>
    </w:p>
    <w:p w:rsidR="001A243D" w:rsidRPr="001A243D" w:rsidRDefault="001A243D" w:rsidP="00D73E0F">
      <w:pPr>
        <w:spacing w:line="336" w:lineRule="auto"/>
        <w:ind w:right="48" w:firstLine="425"/>
        <w:jc w:val="both"/>
        <w:rPr>
          <w:rFonts w:ascii="Calibri" w:hAnsi="Calibri"/>
          <w:b/>
          <w:color w:val="auto"/>
          <w:lang w:val="vi-VN"/>
        </w:rPr>
      </w:pPr>
      <w:r w:rsidRPr="001A243D">
        <w:rPr>
          <w:b/>
          <w:bCs/>
          <w:iCs/>
          <w:color w:val="auto"/>
          <w:lang w:val="vi-VN"/>
        </w:rPr>
        <w:t xml:space="preserve">2. </w:t>
      </w:r>
      <w:r w:rsidRPr="001A243D">
        <w:rPr>
          <w:b/>
          <w:bCs/>
          <w:iCs/>
          <w:color w:val="auto"/>
        </w:rPr>
        <w:t>Công tác</w:t>
      </w:r>
      <w:r w:rsidRPr="001A243D">
        <w:rPr>
          <w:b/>
          <w:bCs/>
          <w:iCs/>
          <w:color w:val="auto"/>
          <w:lang w:val="vi-VN"/>
        </w:rPr>
        <w:t xml:space="preserve"> phòng ngừa xã hội</w:t>
      </w:r>
    </w:p>
    <w:p w:rsidR="001A243D" w:rsidRPr="001A243D" w:rsidRDefault="001A243D" w:rsidP="00D73E0F">
      <w:pPr>
        <w:spacing w:line="336" w:lineRule="auto"/>
        <w:ind w:firstLine="425"/>
        <w:jc w:val="both"/>
        <w:rPr>
          <w:color w:val="auto"/>
          <w:lang w:val="nl-NL"/>
        </w:rPr>
      </w:pPr>
      <w:r w:rsidRPr="001A243D">
        <w:rPr>
          <w:color w:val="auto"/>
        </w:rPr>
        <w:t>Tiếp tục thực hiện việc</w:t>
      </w:r>
      <w:r w:rsidRPr="001A243D">
        <w:rPr>
          <w:color w:val="auto"/>
          <w:lang w:val="vi-VN"/>
        </w:rPr>
        <w:t xml:space="preserve"> chủ động</w:t>
      </w:r>
      <w:r w:rsidRPr="001A243D">
        <w:rPr>
          <w:color w:val="auto"/>
        </w:rPr>
        <w:t xml:space="preserve"> phối hợp với</w:t>
      </w:r>
      <w:r w:rsidRPr="001A243D">
        <w:rPr>
          <w:color w:val="auto"/>
          <w:lang w:val="vi-VN"/>
        </w:rPr>
        <w:t xml:space="preserve"> các đơn vị có liên quan làm tốt công tác tuyên truyền</w:t>
      </w:r>
      <w:r w:rsidRPr="001A243D">
        <w:rPr>
          <w:color w:val="auto"/>
        </w:rPr>
        <w:t>, phổ biến, giáo dục pháp luật</w:t>
      </w:r>
      <w:r w:rsidRPr="001A243D">
        <w:rPr>
          <w:color w:val="auto"/>
          <w:lang w:val="vi-VN"/>
        </w:rPr>
        <w:t xml:space="preserve"> phòng, chống ma túy</w:t>
      </w:r>
      <w:r w:rsidRPr="001A243D">
        <w:rPr>
          <w:color w:val="auto"/>
        </w:rPr>
        <w:t>, tác hại của ma tuý</w:t>
      </w:r>
      <w:r w:rsidRPr="001A243D">
        <w:rPr>
          <w:color w:val="auto"/>
          <w:lang w:val="vi-VN"/>
        </w:rPr>
        <w:t xml:space="preserve">; </w:t>
      </w:r>
      <w:r w:rsidRPr="001A243D">
        <w:rPr>
          <w:color w:val="auto"/>
          <w:lang w:val="nl-NL"/>
        </w:rPr>
        <w:t>phổ biến các chủ trương,</w:t>
      </w:r>
      <w:r w:rsidRPr="001A243D">
        <w:rPr>
          <w:color w:val="auto"/>
          <w:lang w:val="vi-VN"/>
        </w:rPr>
        <w:t xml:space="preserve"> đường lối</w:t>
      </w:r>
      <w:r w:rsidRPr="001A243D">
        <w:rPr>
          <w:color w:val="auto"/>
          <w:lang w:val="nl-NL"/>
        </w:rPr>
        <w:t xml:space="preserve"> </w:t>
      </w:r>
      <w:r w:rsidRPr="001A243D">
        <w:rPr>
          <w:color w:val="auto"/>
          <w:lang w:val="vi-VN"/>
        </w:rPr>
        <w:t xml:space="preserve">của Đảng, </w:t>
      </w:r>
      <w:r w:rsidRPr="001A243D">
        <w:rPr>
          <w:color w:val="auto"/>
          <w:lang w:val="nl-NL"/>
        </w:rPr>
        <w:t>chính sách</w:t>
      </w:r>
      <w:r w:rsidRPr="001A243D">
        <w:rPr>
          <w:color w:val="auto"/>
          <w:lang w:val="vi-VN"/>
        </w:rPr>
        <w:t>,</w:t>
      </w:r>
      <w:r w:rsidRPr="001A243D">
        <w:rPr>
          <w:color w:val="auto"/>
          <w:lang w:val="nl-NL"/>
        </w:rPr>
        <w:t xml:space="preserve"> pháp luật của Nhà nước về công tác phòng, chống ma </w:t>
      </w:r>
      <w:r w:rsidRPr="001A243D">
        <w:rPr>
          <w:color w:val="auto"/>
          <w:lang w:val="vi-VN"/>
        </w:rPr>
        <w:t xml:space="preserve">túy </w:t>
      </w:r>
      <w:r w:rsidRPr="001A243D">
        <w:rPr>
          <w:color w:val="auto"/>
          <w:lang w:val="nl-NL"/>
        </w:rPr>
        <w:t>với nhiều hình thức đa dạng, phong phú, thu hút đông đảo quần chúng nhân dân tham gia. Phối hợp với Phòng văn hóa thông tin huyện, các cơ quan thông tấn, báo chí của tỉnh và địa phương đăng tin, bài về công tác đấu tranh phòng, chống ma túy, gương người tốt việc tốt....Qua công tác tuyên truyền đã góp phần nâng cao nhận thức về tác hại của ma túy và ý thức trách nhiệm của mỗi cơ quan, đơn vị, trường học, cá nhân, gia đình trong công tác phòng, chống ma túy và đem lại hiệu quả thiết thực. Qua công tác tuyên truyền đã góp phần nâng cao nhận thức về tác hại của ma t</w:t>
      </w:r>
      <w:r w:rsidRPr="001A243D">
        <w:rPr>
          <w:color w:val="auto"/>
          <w:lang w:val="vi-VN"/>
        </w:rPr>
        <w:t>úy</w:t>
      </w:r>
      <w:r w:rsidRPr="001A243D">
        <w:rPr>
          <w:color w:val="auto"/>
          <w:lang w:val="nl-NL"/>
        </w:rPr>
        <w:t xml:space="preserve"> và ý thức </w:t>
      </w:r>
      <w:r w:rsidRPr="001A243D">
        <w:rPr>
          <w:color w:val="auto"/>
          <w:lang w:val="nl-NL"/>
        </w:rPr>
        <w:lastRenderedPageBreak/>
        <w:t xml:space="preserve">trách nhiệm của mỗi cơ quan, đơn vị, trường học, cá nhân, gia đình trong công tác phòng, chống ma </w:t>
      </w:r>
      <w:r w:rsidRPr="001A243D">
        <w:rPr>
          <w:color w:val="auto"/>
          <w:lang w:val="vi-VN"/>
        </w:rPr>
        <w:t xml:space="preserve">túy </w:t>
      </w:r>
      <w:r w:rsidRPr="001A243D">
        <w:rPr>
          <w:color w:val="auto"/>
          <w:lang w:val="nl-NL"/>
        </w:rPr>
        <w:t xml:space="preserve">và đem lại hiệu quả thiết thực. </w:t>
      </w:r>
    </w:p>
    <w:p w:rsidR="001A243D" w:rsidRPr="001A243D" w:rsidRDefault="001A243D" w:rsidP="00D73E0F">
      <w:pPr>
        <w:spacing w:line="336" w:lineRule="auto"/>
        <w:ind w:firstLine="425"/>
        <w:jc w:val="both"/>
        <w:rPr>
          <w:color w:val="auto"/>
          <w:lang w:val="vi-VN"/>
        </w:rPr>
      </w:pPr>
      <w:r w:rsidRPr="001A243D">
        <w:rPr>
          <w:b/>
          <w:color w:val="auto"/>
          <w:lang w:val="vi-VN"/>
        </w:rPr>
        <w:t>3. Công tác phòng ngừa nghiệp vụ</w:t>
      </w:r>
    </w:p>
    <w:p w:rsidR="001A243D" w:rsidRPr="001A243D" w:rsidRDefault="001A243D" w:rsidP="00D73E0F">
      <w:pPr>
        <w:spacing w:line="336" w:lineRule="auto"/>
        <w:ind w:firstLine="425"/>
        <w:jc w:val="both"/>
        <w:rPr>
          <w:color w:val="auto"/>
          <w:lang w:val="vi-VN"/>
        </w:rPr>
      </w:pPr>
      <w:r w:rsidRPr="001A243D">
        <w:rPr>
          <w:color w:val="auto"/>
        </w:rPr>
        <w:t>Thực hiện theo ý kiến  đồng chí Trưởng Công an huyện</w:t>
      </w:r>
      <w:r w:rsidRPr="001A243D">
        <w:rPr>
          <w:color w:val="auto"/>
          <w:lang w:val="nl-NL"/>
        </w:rPr>
        <w:t xml:space="preserve"> chỉ đạo lực lượng </w:t>
      </w:r>
      <w:r w:rsidRPr="001A243D">
        <w:rPr>
          <w:color w:val="auto"/>
        </w:rPr>
        <w:t>công an các xã, thị trấn</w:t>
      </w:r>
      <w:r w:rsidRPr="001A243D">
        <w:rPr>
          <w:color w:val="auto"/>
          <w:lang w:val="vi-VN"/>
        </w:rPr>
        <w:t xml:space="preserve"> </w:t>
      </w:r>
      <w:r w:rsidRPr="001A243D">
        <w:rPr>
          <w:color w:val="auto"/>
          <w:lang w:val="nl-NL"/>
        </w:rPr>
        <w:t xml:space="preserve">chủ động đề ra nhiều biện pháp, giải pháp cụ thể </w:t>
      </w:r>
      <w:r w:rsidRPr="001A243D">
        <w:rPr>
          <w:color w:val="auto"/>
          <w:lang w:val="vi-VN"/>
        </w:rPr>
        <w:t>để phòng ngừa tội phạm;</w:t>
      </w:r>
      <w:r w:rsidRPr="001A243D">
        <w:rPr>
          <w:color w:val="auto"/>
          <w:lang w:val="nl-NL"/>
        </w:rPr>
        <w:t xml:space="preserve"> lên danh sách </w:t>
      </w:r>
      <w:r w:rsidRPr="001A243D">
        <w:rPr>
          <w:color w:val="auto"/>
          <w:lang w:val="vi-VN"/>
        </w:rPr>
        <w:t xml:space="preserve">và đưa </w:t>
      </w:r>
      <w:r w:rsidRPr="001A243D">
        <w:rPr>
          <w:color w:val="auto"/>
          <w:lang w:val="nl-NL"/>
        </w:rPr>
        <w:t xml:space="preserve">các </w:t>
      </w:r>
      <w:r w:rsidRPr="001A243D">
        <w:rPr>
          <w:color w:val="auto"/>
          <w:lang w:val="vi-VN"/>
        </w:rPr>
        <w:t>đối tượng vào diện quản lý nghiệp vụ</w:t>
      </w:r>
      <w:r w:rsidRPr="001A243D">
        <w:rPr>
          <w:color w:val="auto"/>
          <w:lang w:val="nl-NL"/>
        </w:rPr>
        <w:t xml:space="preserve">; </w:t>
      </w:r>
      <w:r w:rsidRPr="001A243D">
        <w:rPr>
          <w:color w:val="auto"/>
          <w:lang w:val="vi-VN"/>
        </w:rPr>
        <w:t xml:space="preserve">xây dựng kế hoạch phân công cán bộ </w:t>
      </w:r>
      <w:r w:rsidRPr="001A243D">
        <w:rPr>
          <w:color w:val="auto"/>
          <w:lang w:val="nl-NL"/>
        </w:rPr>
        <w:t>quản lý chặt chẽ địa bàn, đối tượng</w:t>
      </w:r>
      <w:r w:rsidRPr="001A243D">
        <w:rPr>
          <w:color w:val="auto"/>
          <w:lang w:val="vi-VN"/>
        </w:rPr>
        <w:t xml:space="preserve">, nhất là các đối tượng hoạt động trong các tổ chức, đường dây; </w:t>
      </w:r>
      <w:r w:rsidRPr="001A243D">
        <w:rPr>
          <w:color w:val="auto"/>
          <w:lang w:val="nl-NL"/>
        </w:rPr>
        <w:t>chủ động xác minh các đường dây vận chuyển ma tuý từ các nơi khác về địa bàn huyện Thanh Liêm</w:t>
      </w:r>
      <w:r w:rsidRPr="001A243D">
        <w:rPr>
          <w:color w:val="auto"/>
          <w:lang w:val="vi-VN"/>
        </w:rPr>
        <w:t xml:space="preserve"> </w:t>
      </w:r>
      <w:r w:rsidRPr="001A243D">
        <w:rPr>
          <w:color w:val="auto"/>
          <w:lang w:val="nl-NL"/>
        </w:rPr>
        <w:t>tiêu thụ, các điểm</w:t>
      </w:r>
      <w:r w:rsidRPr="001A243D">
        <w:rPr>
          <w:color w:val="auto"/>
          <w:lang w:val="vi-VN"/>
        </w:rPr>
        <w:t>,</w:t>
      </w:r>
      <w:r w:rsidRPr="001A243D">
        <w:rPr>
          <w:color w:val="auto"/>
          <w:lang w:val="nl-NL"/>
        </w:rPr>
        <w:t xml:space="preserve"> tụ điểm</w:t>
      </w:r>
      <w:r w:rsidRPr="001A243D">
        <w:rPr>
          <w:color w:val="auto"/>
          <w:lang w:val="vi-VN"/>
        </w:rPr>
        <w:t xml:space="preserve"> </w:t>
      </w:r>
      <w:r w:rsidRPr="001A243D">
        <w:rPr>
          <w:color w:val="auto"/>
          <w:lang w:val="nl-NL"/>
        </w:rPr>
        <w:t xml:space="preserve">mua bán trái phép </w:t>
      </w:r>
      <w:r w:rsidRPr="001A243D">
        <w:rPr>
          <w:color w:val="auto"/>
          <w:lang w:val="vi-VN"/>
        </w:rPr>
        <w:t xml:space="preserve">chất </w:t>
      </w:r>
      <w:r w:rsidRPr="001A243D">
        <w:rPr>
          <w:color w:val="auto"/>
          <w:lang w:val="nl-NL"/>
        </w:rPr>
        <w:t xml:space="preserve">ma </w:t>
      </w:r>
      <w:r w:rsidRPr="001A243D">
        <w:rPr>
          <w:color w:val="auto"/>
          <w:lang w:val="vi-VN"/>
        </w:rPr>
        <w:t>túy</w:t>
      </w:r>
      <w:r w:rsidRPr="001A243D">
        <w:rPr>
          <w:color w:val="auto"/>
          <w:lang w:val="nl-NL"/>
        </w:rPr>
        <w:t xml:space="preserve"> gây bức xúc trong nhân dân</w:t>
      </w:r>
      <w:r w:rsidRPr="001A243D">
        <w:rPr>
          <w:color w:val="auto"/>
          <w:lang w:val="vi-VN"/>
        </w:rPr>
        <w:t>.</w:t>
      </w:r>
    </w:p>
    <w:p w:rsidR="001A243D" w:rsidRPr="001A243D" w:rsidRDefault="001A243D" w:rsidP="00D73E0F">
      <w:pPr>
        <w:spacing w:line="336" w:lineRule="auto"/>
        <w:ind w:firstLine="425"/>
        <w:jc w:val="both"/>
        <w:rPr>
          <w:b/>
          <w:color w:val="auto"/>
        </w:rPr>
      </w:pPr>
      <w:r w:rsidRPr="001A243D">
        <w:rPr>
          <w:b/>
          <w:color w:val="auto"/>
        </w:rPr>
        <w:t>4. Kết quả phát triển nghiệp vụ</w:t>
      </w:r>
    </w:p>
    <w:p w:rsidR="001A243D" w:rsidRPr="001A243D" w:rsidRDefault="001A243D" w:rsidP="00D73E0F">
      <w:pPr>
        <w:spacing w:line="336" w:lineRule="auto"/>
        <w:ind w:firstLine="425"/>
        <w:jc w:val="both"/>
        <w:rPr>
          <w:color w:val="auto"/>
        </w:rPr>
      </w:pPr>
      <w:r w:rsidRPr="001A243D">
        <w:rPr>
          <w:color w:val="auto"/>
        </w:rPr>
        <w:t xml:space="preserve">Từ công tác điều tra cơ bản lĩnh vực quản lý người nghiện, người sử dụng trái phép chất ma tuý đã xác lập được </w:t>
      </w:r>
      <w:r>
        <w:rPr>
          <w:color w:val="auto"/>
        </w:rPr>
        <w:t>các</w:t>
      </w:r>
      <w:r w:rsidRPr="001A243D">
        <w:rPr>
          <w:color w:val="auto"/>
        </w:rPr>
        <w:t xml:space="preserve"> hồ sơ sưu tra</w:t>
      </w:r>
      <w:r>
        <w:rPr>
          <w:color w:val="auto"/>
        </w:rPr>
        <w:t>, các lập hiềm nghi về</w:t>
      </w:r>
      <w:r w:rsidRPr="001A243D">
        <w:rPr>
          <w:color w:val="auto"/>
        </w:rPr>
        <w:t xml:space="preserve"> người, xây</w:t>
      </w:r>
      <w:r>
        <w:rPr>
          <w:color w:val="auto"/>
        </w:rPr>
        <w:t xml:space="preserve"> dựng</w:t>
      </w:r>
      <w:r w:rsidRPr="001A243D">
        <w:rPr>
          <w:color w:val="auto"/>
        </w:rPr>
        <w:t xml:space="preserve"> CTVBM của lực lượng cảnh sát ma túy. Lực lượng CSĐTTP về ma tuý  phối hợp cùng công an các xã thị trấn đã đưa các đối tượng nghiện, đối tượng sử dụng trái phép chất ma tuý có biểu hiện, dấu hiệu nghi vấn hoạt động phạm tội về ma tuý vào diện quản lý nghiệp vụ xác minh làm rõ để có kế hoạch đấu tranh, triệt phá. Lực lượng CSĐTTP về ma tuý  phối hợp cùng lực lượng công an các xã thị trấn đã động  viên, thuyết phục các đối tượng nghiện, đối tượng sử dụng trái phép chất ma tuý cộng tác với lực lượng Công an để nắm rõ mối quan hệ và quy luật hoạt động của những đối tượng này, kịp thời phát hiện các đối tượng hoạt động phạm tội về ma tuý</w:t>
      </w:r>
    </w:p>
    <w:p w:rsidR="005E2FED" w:rsidRDefault="005E2FED" w:rsidP="00D73E0F">
      <w:pPr>
        <w:spacing w:line="336" w:lineRule="auto"/>
        <w:ind w:firstLine="426"/>
        <w:jc w:val="both"/>
        <w:rPr>
          <w:b/>
        </w:rPr>
      </w:pPr>
      <w:r>
        <w:rPr>
          <w:b/>
        </w:rPr>
        <w:t>II. NHẬN XÉT ĐÁNH GIÁ:</w:t>
      </w:r>
    </w:p>
    <w:p w:rsidR="00C2135A" w:rsidRDefault="00101B5F" w:rsidP="00D73E0F">
      <w:pPr>
        <w:spacing w:line="336" w:lineRule="auto"/>
        <w:ind w:firstLine="426"/>
        <w:jc w:val="both"/>
      </w:pPr>
      <w:r>
        <w:t xml:space="preserve">- </w:t>
      </w:r>
      <w:r w:rsidR="000F3480">
        <w:t xml:space="preserve">Tình hình </w:t>
      </w:r>
      <w:r w:rsidR="00D73E0F">
        <w:t xml:space="preserve">quản lý người nghiện, người sử dụng trái phép chất ma túy </w:t>
      </w:r>
      <w:r w:rsidR="000F3480">
        <w:t>trên địa bàn Bình Lục cơ bản ổn định, tuy nhiên vẫn tiềm ẩn nhiều phức tạp nếu không được quản lý, ngăn chặn kip thời.</w:t>
      </w:r>
    </w:p>
    <w:p w:rsidR="00101B5F" w:rsidRPr="000F3480" w:rsidRDefault="00101B5F" w:rsidP="00D73E0F">
      <w:pPr>
        <w:spacing w:line="336" w:lineRule="auto"/>
        <w:ind w:firstLine="426"/>
        <w:jc w:val="both"/>
      </w:pPr>
      <w:r>
        <w:t xml:space="preserve">- Trinh sát liên tục theo dõi nắm chắc mọi di biến động của các đối tượng </w:t>
      </w:r>
      <w:r w:rsidR="00D73E0F">
        <w:t>quản lý người nghiện, người sử dụng trái phép chất ma túy</w:t>
      </w:r>
      <w:r w:rsidR="00982352">
        <w:t xml:space="preserve"> </w:t>
      </w:r>
      <w:r>
        <w:t>tại các xã, thị trấn trên địa bàn huyện Bình Lục, tỉnh Hà Nam và phối hợp với Công an các xã, thị trấn.</w:t>
      </w:r>
    </w:p>
    <w:p w:rsidR="005E2FED" w:rsidRDefault="005E2FED" w:rsidP="00D73E0F">
      <w:pPr>
        <w:spacing w:line="336" w:lineRule="auto"/>
        <w:ind w:firstLine="426"/>
        <w:jc w:val="both"/>
        <w:rPr>
          <w:b/>
        </w:rPr>
      </w:pPr>
      <w:r>
        <w:rPr>
          <w:b/>
        </w:rPr>
        <w:t>III. ĐỀ XUẤT KẾ HOẠCH CÔNG TÁC ĐTCB THỜI GIAN TỚI:</w:t>
      </w:r>
    </w:p>
    <w:p w:rsidR="00101B5F" w:rsidRPr="00101B5F" w:rsidRDefault="00101B5F" w:rsidP="00D73E0F">
      <w:pPr>
        <w:spacing w:line="336" w:lineRule="auto"/>
        <w:ind w:firstLine="426"/>
        <w:jc w:val="both"/>
        <w:rPr>
          <w:color w:val="auto"/>
        </w:rPr>
      </w:pPr>
      <w:r w:rsidRPr="00101B5F">
        <w:rPr>
          <w:color w:val="auto"/>
        </w:rPr>
        <w:t xml:space="preserve">1. Xây dựng Kế hoạch tiến hành ĐTCB đảm bảo việc thu thập thông tin, tài liệu để ĐTCB đạt hiệu quả. Đồng thời xây dựng, sử dụng các mỗi quan hệ các CTVBM và trinh sát trực tiếp để nắm thông tin, tình hình có liên quan; </w:t>
      </w:r>
    </w:p>
    <w:p w:rsidR="00101B5F" w:rsidRPr="00101B5F" w:rsidRDefault="00101B5F" w:rsidP="00D73E0F">
      <w:pPr>
        <w:spacing w:line="336" w:lineRule="auto"/>
        <w:ind w:firstLine="426"/>
        <w:jc w:val="both"/>
        <w:rPr>
          <w:color w:val="auto"/>
        </w:rPr>
      </w:pPr>
      <w:r w:rsidRPr="00101B5F">
        <w:rPr>
          <w:color w:val="auto"/>
        </w:rPr>
        <w:lastRenderedPageBreak/>
        <w:t xml:space="preserve">2. Tham mưu, đề xuất với Huyện ủy, UBND huyện, chính quyền địa phương các xã, thị trấn và phối hợp với các cơ quan chức năng đẩy mạnh công tác tuyên truyền về tác hại của các loại ma túy, các Điều luật có liên quan đến các tội </w:t>
      </w:r>
      <w:r w:rsidR="00D73E0F">
        <w:t>về</w:t>
      </w:r>
      <w:r w:rsidR="00982352">
        <w:t xml:space="preserve"> ma túy</w:t>
      </w:r>
      <w:r w:rsidR="00D73E0F">
        <w:t xml:space="preserve"> từ quản lý người nghiện, người sử dụng trái phép chất ma túy</w:t>
      </w:r>
      <w:r w:rsidRPr="00101B5F">
        <w:rPr>
          <w:color w:val="auto"/>
        </w:rPr>
        <w:t xml:space="preserve"> tới nhân </w:t>
      </w:r>
      <w:r w:rsidR="00982352">
        <w:rPr>
          <w:color w:val="auto"/>
        </w:rPr>
        <w:t>dân trên địa bàn huyện Bình Lục</w:t>
      </w:r>
      <w:r w:rsidRPr="00101B5F">
        <w:rPr>
          <w:color w:val="auto"/>
        </w:rPr>
        <w:t xml:space="preserve">. </w:t>
      </w:r>
    </w:p>
    <w:p w:rsidR="00101B5F" w:rsidRPr="00101B5F" w:rsidRDefault="00101B5F" w:rsidP="00D73E0F">
      <w:pPr>
        <w:spacing w:line="336" w:lineRule="auto"/>
        <w:ind w:firstLine="426"/>
        <w:jc w:val="both"/>
        <w:rPr>
          <w:color w:val="auto"/>
        </w:rPr>
      </w:pPr>
      <w:r w:rsidRPr="00101B5F">
        <w:rPr>
          <w:color w:val="auto"/>
        </w:rPr>
        <w:t xml:space="preserve"> 3. Tiếp tục rà soát, thu thập tài liệu củng cố hồ sơ ĐTCB lĩnh vực </w:t>
      </w:r>
      <w:r w:rsidR="00982352">
        <w:t>mua bán, vận chuyển trái phép chất ma túy</w:t>
      </w:r>
      <w:r w:rsidRPr="00101B5F">
        <w:rPr>
          <w:color w:val="auto"/>
        </w:rPr>
        <w:t>, bảo đảm chất lượng, hiệu quả .</w:t>
      </w:r>
    </w:p>
    <w:p w:rsidR="005E2FED" w:rsidRPr="00101B5F" w:rsidRDefault="00101B5F" w:rsidP="00D73E0F">
      <w:pPr>
        <w:spacing w:line="336" w:lineRule="auto"/>
        <w:ind w:firstLine="426"/>
        <w:jc w:val="both"/>
        <w:rPr>
          <w:color w:val="auto"/>
        </w:rPr>
      </w:pPr>
      <w:r w:rsidRPr="00101B5F">
        <w:rPr>
          <w:color w:val="auto"/>
        </w:rPr>
        <w:t xml:space="preserve"> 4. Thường xuyên chỉ đạo kiểm tra, đôn đốc, hướng dẫn cán bộ trực tiếp quản lý hồ sơ ĐTCB bổ sung tài liệu vào các hồ sơ ĐTCB đang quản lý, định kỳ </w:t>
      </w:r>
      <w:r>
        <w:rPr>
          <w:color w:val="auto"/>
        </w:rPr>
        <w:t xml:space="preserve">phải báo cáo kết quả thực hiện. </w:t>
      </w:r>
    </w:p>
    <w:p w:rsidR="005E2FED" w:rsidRDefault="005E2FED" w:rsidP="005E2FE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E2FED" w:rsidTr="00101B5F">
        <w:tc>
          <w:tcPr>
            <w:tcW w:w="4531" w:type="dxa"/>
          </w:tcPr>
          <w:p w:rsidR="005E2FED" w:rsidRDefault="005E2FED" w:rsidP="005E2FED">
            <w:pPr>
              <w:jc w:val="both"/>
              <w:rPr>
                <w:b/>
              </w:rPr>
            </w:pPr>
          </w:p>
        </w:tc>
        <w:tc>
          <w:tcPr>
            <w:tcW w:w="4531" w:type="dxa"/>
          </w:tcPr>
          <w:p w:rsidR="005E2FED" w:rsidRDefault="005E2FED" w:rsidP="005E2FED">
            <w:pPr>
              <w:jc w:val="center"/>
              <w:rPr>
                <w:b/>
              </w:rPr>
            </w:pPr>
            <w:r>
              <w:rPr>
                <w:b/>
              </w:rPr>
              <w:t>CÁN BỘ BÁO CÁO</w:t>
            </w:r>
          </w:p>
          <w:p w:rsidR="005E2FED" w:rsidRPr="00101B5F" w:rsidRDefault="005E2FED" w:rsidP="005E2FED">
            <w:pPr>
              <w:jc w:val="center"/>
              <w:rPr>
                <w:i/>
              </w:rPr>
            </w:pPr>
            <w:r w:rsidRPr="00101B5F">
              <w:rPr>
                <w:i/>
              </w:rPr>
              <w:t>(Ký, ghi rõ họ tên)</w:t>
            </w:r>
          </w:p>
        </w:tc>
      </w:tr>
    </w:tbl>
    <w:p w:rsidR="005E2FED" w:rsidRDefault="005E2FED" w:rsidP="005E2FED">
      <w:pPr>
        <w:jc w:val="both"/>
        <w:rPr>
          <w:b/>
        </w:rPr>
      </w:pPr>
    </w:p>
    <w:p w:rsidR="00101B5F" w:rsidRDefault="00101B5F" w:rsidP="005E2FED">
      <w:pPr>
        <w:jc w:val="both"/>
        <w:rPr>
          <w:b/>
        </w:rPr>
      </w:pPr>
    </w:p>
    <w:p w:rsidR="00101B5F" w:rsidRDefault="00101B5F" w:rsidP="005E2FED">
      <w:pPr>
        <w:jc w:val="both"/>
        <w:rPr>
          <w:b/>
        </w:rPr>
      </w:pPr>
    </w:p>
    <w:p w:rsidR="00101B5F" w:rsidRDefault="00101B5F" w:rsidP="005E2FED">
      <w:pPr>
        <w:jc w:val="both"/>
        <w:rPr>
          <w:b/>
        </w:rPr>
      </w:pPr>
    </w:p>
    <w:p w:rsidR="005E2FED" w:rsidRDefault="005E2FED" w:rsidP="00101B5F">
      <w:pPr>
        <w:ind w:firstLine="567"/>
        <w:jc w:val="both"/>
        <w:rPr>
          <w:b/>
        </w:rPr>
      </w:pPr>
      <w:r>
        <w:rPr>
          <w:b/>
        </w:rPr>
        <w:t>IV. PHÊ DUYỆT CỦA LÃNH ĐẠO ĐƠN VỊ:</w:t>
      </w:r>
    </w:p>
    <w:p w:rsidR="005E2FED" w:rsidRPr="005E2FED" w:rsidRDefault="005E2FED" w:rsidP="00A05676">
      <w:pPr>
        <w:spacing w:line="456" w:lineRule="auto"/>
        <w:ind w:firstLine="567"/>
        <w:jc w:val="both"/>
        <w:rPr>
          <w:sz w:val="16"/>
          <w:szCs w:val="16"/>
        </w:rPr>
      </w:pPr>
      <w:r>
        <w:rPr>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E2FED" w:rsidTr="005E2FED">
        <w:tc>
          <w:tcPr>
            <w:tcW w:w="4531" w:type="dxa"/>
          </w:tcPr>
          <w:p w:rsidR="005E2FED" w:rsidRDefault="005E2FED" w:rsidP="005E2FED">
            <w:pPr>
              <w:jc w:val="both"/>
            </w:pPr>
          </w:p>
        </w:tc>
        <w:tc>
          <w:tcPr>
            <w:tcW w:w="4531" w:type="dxa"/>
          </w:tcPr>
          <w:p w:rsidR="005E2FED" w:rsidRPr="005E2FED" w:rsidRDefault="005E2FED" w:rsidP="005E2FED">
            <w:pPr>
              <w:jc w:val="center"/>
              <w:rPr>
                <w:i/>
              </w:rPr>
            </w:pPr>
            <w:r w:rsidRPr="005E2FED">
              <w:rPr>
                <w:i/>
              </w:rPr>
              <w:t>Ngày 1</w:t>
            </w:r>
            <w:r w:rsidR="000157C1">
              <w:rPr>
                <w:i/>
              </w:rPr>
              <w:t>0</w:t>
            </w:r>
            <w:r w:rsidRPr="005E2FED">
              <w:rPr>
                <w:i/>
              </w:rPr>
              <w:t xml:space="preserve"> tháng </w:t>
            </w:r>
            <w:r w:rsidR="00903D03">
              <w:rPr>
                <w:i/>
              </w:rPr>
              <w:t>12</w:t>
            </w:r>
            <w:r w:rsidRPr="005E2FED">
              <w:rPr>
                <w:i/>
              </w:rPr>
              <w:t xml:space="preserve"> năm 2022</w:t>
            </w:r>
          </w:p>
          <w:p w:rsidR="005E2FED" w:rsidRDefault="005E2FED" w:rsidP="005E2FED">
            <w:pPr>
              <w:jc w:val="center"/>
              <w:rPr>
                <w:b/>
              </w:rPr>
            </w:pPr>
            <w:r>
              <w:rPr>
                <w:b/>
              </w:rPr>
              <w:t>LÃNH ĐẠO ĐƠN VỊ</w:t>
            </w:r>
          </w:p>
          <w:p w:rsidR="005E2FED" w:rsidRPr="005E2FED" w:rsidRDefault="005E2FED" w:rsidP="005E2FED">
            <w:pPr>
              <w:jc w:val="center"/>
              <w:rPr>
                <w:i/>
              </w:rPr>
            </w:pPr>
            <w:r w:rsidRPr="005E2FED">
              <w:rPr>
                <w:i/>
              </w:rPr>
              <w:t>(Ký, ghi rõ họ tên)</w:t>
            </w:r>
          </w:p>
        </w:tc>
      </w:tr>
    </w:tbl>
    <w:p w:rsidR="005E2FED" w:rsidRPr="005E2FED" w:rsidRDefault="005E2FED" w:rsidP="005E2FED">
      <w:pPr>
        <w:jc w:val="both"/>
      </w:pPr>
    </w:p>
    <w:sectPr w:rsidR="005E2FED" w:rsidRPr="005E2FED" w:rsidSect="00101B5F">
      <w:pgSz w:w="11907" w:h="16840" w:code="9"/>
      <w:pgMar w:top="567"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ED"/>
    <w:rsid w:val="000157C1"/>
    <w:rsid w:val="000F3480"/>
    <w:rsid w:val="00101B5F"/>
    <w:rsid w:val="001A243D"/>
    <w:rsid w:val="002E0EDC"/>
    <w:rsid w:val="00435E23"/>
    <w:rsid w:val="005E2FED"/>
    <w:rsid w:val="00602D44"/>
    <w:rsid w:val="00903D03"/>
    <w:rsid w:val="00982352"/>
    <w:rsid w:val="00A05676"/>
    <w:rsid w:val="00B056D7"/>
    <w:rsid w:val="00B216B3"/>
    <w:rsid w:val="00C2135A"/>
    <w:rsid w:val="00D73E0F"/>
    <w:rsid w:val="00E87B6F"/>
    <w:rsid w:val="00EC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AA22"/>
  <w15:chartTrackingRefBased/>
  <w15:docId w15:val="{BDC7F5B7-49D0-40E2-AB6D-2860799F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ED"/>
    <w:pPr>
      <w:spacing w:after="0" w:line="240" w:lineRule="auto"/>
    </w:pPr>
    <w:rPr>
      <w:rFonts w:eastAsia="Times New Roman" w:cs="Times New Roman"/>
      <w:color w:val="000000"/>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FED"/>
    <w:pPr>
      <w:ind w:left="720"/>
      <w:contextualSpacing/>
    </w:pPr>
  </w:style>
  <w:style w:type="paragraph" w:styleId="BalloonText">
    <w:name w:val="Balloon Text"/>
    <w:basedOn w:val="Normal"/>
    <w:link w:val="BalloonTextChar"/>
    <w:uiPriority w:val="99"/>
    <w:semiHidden/>
    <w:unhideWhenUsed/>
    <w:rsid w:val="00903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03"/>
    <w:rPr>
      <w:rFonts w:ascii="Segoe UI" w:eastAsia="Times New Roman"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2023-03-05T15:57:00Z</cp:lastPrinted>
  <dcterms:created xsi:type="dcterms:W3CDTF">2022-04-26T12:08:00Z</dcterms:created>
  <dcterms:modified xsi:type="dcterms:W3CDTF">2023-03-05T15:59:00Z</dcterms:modified>
</cp:coreProperties>
</file>